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847" w:rsidRDefault="009B7847" w:rsidP="009B7847">
      <w:pPr>
        <w:pStyle w:val="Heading1"/>
        <w:rPr>
          <w:rFonts w:ascii="Times New Roman" w:hAnsi="Times New Roman"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īgums"/>
          <w:attr w:name="text" w:val="līgums"/>
        </w:smartTagPr>
        <w:r>
          <w:rPr>
            <w:rFonts w:ascii="Times New Roman" w:hAnsi="Times New Roman"/>
            <w:sz w:val="24"/>
            <w:szCs w:val="24"/>
          </w:rPr>
          <w:t>LĪGUMS</w:t>
        </w:r>
      </w:smartTag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______</w:t>
      </w:r>
    </w:p>
    <w:p w:rsidR="009B7847" w:rsidRDefault="009B7847" w:rsidP="009B7847">
      <w:pPr>
        <w:pStyle w:val="Default"/>
        <w:jc w:val="center"/>
        <w:rPr>
          <w:b/>
          <w:bCs/>
        </w:rPr>
      </w:pPr>
      <w:r>
        <w:rPr>
          <w:b/>
        </w:rPr>
        <w:t xml:space="preserve">par </w:t>
      </w:r>
      <w:proofErr w:type="spellStart"/>
      <w:r>
        <w:rPr>
          <w:b/>
        </w:rPr>
        <w:t>kokskaidu</w:t>
      </w:r>
      <w:proofErr w:type="spellEnd"/>
      <w:r>
        <w:rPr>
          <w:b/>
        </w:rPr>
        <w:t xml:space="preserve"> granulu piegādi </w:t>
      </w:r>
    </w:p>
    <w:p w:rsidR="009B7847" w:rsidRDefault="009B7847" w:rsidP="009B7847">
      <w:pPr>
        <w:pStyle w:val="Default"/>
        <w:spacing w:after="120"/>
        <w:jc w:val="center"/>
      </w:pPr>
      <w:r>
        <w:rPr>
          <w:b/>
        </w:rPr>
        <w:t>Rēzeknes novada pašvaldības Maltas pagasta pārvaldes struktūrvienībai</w:t>
      </w:r>
      <w:r>
        <w:rPr>
          <w:b/>
          <w:bCs/>
        </w:rPr>
        <w:t xml:space="preserve"> “Pušas pagasta pārvalde” 2016./2017. gada apkures sezonai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4"/>
        <w:gridCol w:w="5423"/>
      </w:tblGrid>
      <w:tr w:rsidR="009B7847" w:rsidTr="009B7847">
        <w:trPr>
          <w:trHeight w:val="442"/>
        </w:trPr>
        <w:tc>
          <w:tcPr>
            <w:tcW w:w="4416" w:type="dxa"/>
            <w:hideMark/>
          </w:tcPr>
          <w:p w:rsidR="009B7847" w:rsidRDefault="009B7847">
            <w:pPr>
              <w:spacing w:after="120" w:line="240" w:lineRule="auto"/>
              <w:jc w:val="both"/>
            </w:pPr>
            <w:r>
              <w:t>Rēzeknes novada Maltā</w:t>
            </w:r>
          </w:p>
        </w:tc>
        <w:tc>
          <w:tcPr>
            <w:tcW w:w="5544" w:type="dxa"/>
            <w:hideMark/>
          </w:tcPr>
          <w:p w:rsidR="009B7847" w:rsidRDefault="009B7847" w:rsidP="009B7847">
            <w:pPr>
              <w:spacing w:after="120" w:line="240" w:lineRule="auto"/>
              <w:jc w:val="both"/>
            </w:pPr>
            <w:r>
              <w:t xml:space="preserve">                         2016.gada 21.oktobrī</w:t>
            </w:r>
          </w:p>
        </w:tc>
      </w:tr>
    </w:tbl>
    <w:p w:rsidR="009B7847" w:rsidRDefault="009B7847" w:rsidP="009B7847">
      <w:pPr>
        <w:pStyle w:val="Default"/>
        <w:jc w:val="both"/>
        <w:rPr>
          <w:iCs/>
        </w:rPr>
      </w:pPr>
      <w:r>
        <w:rPr>
          <w:b/>
        </w:rPr>
        <w:t>Rēzeknes novada</w:t>
      </w:r>
      <w:r>
        <w:t xml:space="preserve"> </w:t>
      </w:r>
      <w:r>
        <w:rPr>
          <w:b/>
        </w:rPr>
        <w:t>pašvaldības Maltas pagasta pārvalde</w:t>
      </w:r>
      <w:r>
        <w:t xml:space="preserve">, reģistrācijas Nr.90000048449, vadītāja Vitālija Skudras personā, kurš rīkojas saskaņā ar Nolikumu, turpmāk – </w:t>
      </w:r>
      <w:r>
        <w:rPr>
          <w:smallCaps/>
        </w:rPr>
        <w:t>PIRCĒJS</w:t>
      </w:r>
      <w:r>
        <w:t>,</w:t>
      </w:r>
      <w:r>
        <w:rPr>
          <w:b/>
        </w:rPr>
        <w:t xml:space="preserve"> </w:t>
      </w:r>
      <w:r>
        <w:t>no vienas puses, un</w:t>
      </w:r>
      <w:r>
        <w:rPr>
          <w:b/>
        </w:rPr>
        <w:t xml:space="preserve"> SIA “DEPO DIY”</w:t>
      </w:r>
      <w:r>
        <w:t xml:space="preserve"> </w:t>
      </w:r>
      <w:proofErr w:type="spellStart"/>
      <w:r>
        <w:t>reģ.Nr</w:t>
      </w:r>
      <w:proofErr w:type="spellEnd"/>
      <w:r>
        <w:t xml:space="preserve">. 50003719281, Andra </w:t>
      </w:r>
      <w:proofErr w:type="spellStart"/>
      <w:r>
        <w:t>Kozlovska</w:t>
      </w:r>
      <w:proofErr w:type="spellEnd"/>
      <w:r>
        <w:t xml:space="preserve"> personā, kurš(-a) rīkojas saskaņā ar statūtiem , turpmāk – PĀRDEVĒJS, no otras puses, abi kopā vai katrs atsevišķi turpmāk arī PUSES vai PUSE, pamatojoties uz iepirkuma „</w:t>
      </w:r>
      <w:proofErr w:type="spellStart"/>
      <w:r>
        <w:t>Kokskaidu</w:t>
      </w:r>
      <w:proofErr w:type="spellEnd"/>
      <w:r>
        <w:t xml:space="preserve"> granulu piegāde Rēzeknes novada pašvaldības Maltas pagasta pārvaldes struktūrvienībai “Pušas pagasta pārvalde” 2016./2017.gada apkures sezonai” (identifikācijas Nr. RNP MPP 2016/9), turpmāk – IEPIRKUMS, rezultātiem, noslēdz </w:t>
      </w:r>
      <w:r>
        <w:rPr>
          <w:iCs/>
        </w:rPr>
        <w:t>šāda satura līgumu, turpmāk – LĪGUMS.</w:t>
      </w:r>
    </w:p>
    <w:p w:rsidR="009B7847" w:rsidRDefault="009B7847" w:rsidP="009B7847">
      <w:pPr>
        <w:pStyle w:val="txt2"/>
        <w:ind w:left="283" w:right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 LĪguma priekšmets</w:t>
      </w:r>
    </w:p>
    <w:p w:rsidR="009B7847" w:rsidRDefault="009B7847" w:rsidP="009B7847">
      <w:pPr>
        <w:pStyle w:val="txt1"/>
        <w:tabs>
          <w:tab w:val="clear" w:pos="397"/>
          <w:tab w:val="left" w:pos="-2552"/>
          <w:tab w:val="left" w:pos="9920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1.1. Pārdevējs pārdod un Pircējs pērk </w:t>
      </w:r>
      <w:proofErr w:type="spellStart"/>
      <w:r>
        <w:rPr>
          <w:sz w:val="24"/>
          <w:szCs w:val="24"/>
        </w:rPr>
        <w:t>kokskaidu</w:t>
      </w:r>
      <w:proofErr w:type="spellEnd"/>
      <w:r>
        <w:rPr>
          <w:sz w:val="24"/>
          <w:szCs w:val="24"/>
        </w:rPr>
        <w:t xml:space="preserve"> granulas, turpmāk – PRECE, atbilstoši Pārdevēja Tehniskai specifikācijai un pretendenta piedāvājumam (Līguma pielikums Nr.1), kas ir Līguma neatņemama sastāvdaļa.</w:t>
      </w:r>
    </w:p>
    <w:p w:rsidR="009B7847" w:rsidRDefault="009B7847" w:rsidP="009B7847">
      <w:pPr>
        <w:pStyle w:val="txt1"/>
        <w:tabs>
          <w:tab w:val="clear" w:pos="397"/>
          <w:tab w:val="left" w:pos="-2268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1.2. Preces sortiments, cenas un atlaides tiek norādītas Pārdevēja preču pavadzīmē – rēķinā atbilstoši Pārdevēja piedāvājumam Iepirkumā. </w:t>
      </w:r>
    </w:p>
    <w:p w:rsidR="009B7847" w:rsidRDefault="009B7847" w:rsidP="009B7847">
      <w:pPr>
        <w:pStyle w:val="txt2"/>
        <w:ind w:left="284" w:righ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 LĪguma summa</w:t>
      </w:r>
    </w:p>
    <w:p w:rsidR="009B7847" w:rsidRDefault="009B7847" w:rsidP="009B7847">
      <w:pPr>
        <w:pStyle w:val="txt1"/>
        <w:tabs>
          <w:tab w:val="clear" w:pos="397"/>
          <w:tab w:val="left" w:pos="-297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2.1. Kopējo Līguma summu veido Pircēja Līguma darbības laikā pasūtītās Preces kopējā vērtība, kurā ir iekļauti arī Preces piegādes izdevumi. </w:t>
      </w:r>
    </w:p>
    <w:p w:rsidR="009B7847" w:rsidRDefault="009B7847" w:rsidP="009B7847">
      <w:pPr>
        <w:pStyle w:val="txt2"/>
        <w:ind w:left="426" w:right="-3" w:hanging="426"/>
        <w:jc w:val="both"/>
        <w:rPr>
          <w:b w:val="0"/>
          <w:caps w:val="0"/>
          <w:sz w:val="24"/>
          <w:szCs w:val="24"/>
        </w:rPr>
      </w:pPr>
      <w:r>
        <w:rPr>
          <w:b w:val="0"/>
          <w:sz w:val="24"/>
          <w:szCs w:val="24"/>
        </w:rPr>
        <w:t>2.2. K</w:t>
      </w:r>
      <w:r>
        <w:rPr>
          <w:b w:val="0"/>
          <w:caps w:val="0"/>
          <w:sz w:val="24"/>
          <w:szCs w:val="24"/>
        </w:rPr>
        <w:t xml:space="preserve">opējā Līguma summa ir </w:t>
      </w:r>
      <w:r w:rsidRPr="00913989">
        <w:rPr>
          <w:caps w:val="0"/>
          <w:sz w:val="24"/>
          <w:szCs w:val="24"/>
        </w:rPr>
        <w:t xml:space="preserve">EUR </w:t>
      </w:r>
      <w:r w:rsidR="00913989" w:rsidRPr="00913989">
        <w:rPr>
          <w:caps w:val="0"/>
          <w:sz w:val="24"/>
          <w:szCs w:val="24"/>
        </w:rPr>
        <w:t>6093,08</w:t>
      </w:r>
      <w:r w:rsidR="00913989">
        <w:rPr>
          <w:b w:val="0"/>
          <w:caps w:val="0"/>
          <w:sz w:val="24"/>
          <w:szCs w:val="24"/>
        </w:rPr>
        <w:t xml:space="preserve"> ( Seši tūkstoši deviņdesmit trīs </w:t>
      </w:r>
      <w:r>
        <w:rPr>
          <w:b w:val="0"/>
          <w:i/>
          <w:caps w:val="0"/>
          <w:sz w:val="24"/>
          <w:szCs w:val="24"/>
        </w:rPr>
        <w:t>euro</w:t>
      </w:r>
      <w:r>
        <w:rPr>
          <w:b w:val="0"/>
          <w:caps w:val="0"/>
          <w:sz w:val="24"/>
          <w:szCs w:val="24"/>
        </w:rPr>
        <w:t xml:space="preserve"> </w:t>
      </w:r>
      <w:r w:rsidR="00913989">
        <w:rPr>
          <w:b w:val="0"/>
          <w:caps w:val="0"/>
          <w:sz w:val="24"/>
          <w:szCs w:val="24"/>
        </w:rPr>
        <w:t>08</w:t>
      </w:r>
      <w:r>
        <w:rPr>
          <w:b w:val="0"/>
          <w:caps w:val="0"/>
          <w:sz w:val="24"/>
          <w:szCs w:val="24"/>
        </w:rPr>
        <w:t xml:space="preserve"> centi), tajā skaitā pievienotās vērtības nodokļa (</w:t>
      </w:r>
      <w:smartTag w:uri="urn:schemas-microsoft-com:office:smarttags" w:element="stockticker">
        <w:r>
          <w:rPr>
            <w:b w:val="0"/>
            <w:caps w:val="0"/>
            <w:sz w:val="24"/>
            <w:szCs w:val="24"/>
          </w:rPr>
          <w:t>PVN</w:t>
        </w:r>
      </w:smartTag>
      <w:r>
        <w:rPr>
          <w:b w:val="0"/>
          <w:caps w:val="0"/>
          <w:sz w:val="24"/>
          <w:szCs w:val="24"/>
        </w:rPr>
        <w:t xml:space="preserve"> 21%) summa – EUR</w:t>
      </w:r>
      <w:r w:rsidR="00913989">
        <w:rPr>
          <w:b w:val="0"/>
          <w:caps w:val="0"/>
          <w:sz w:val="24"/>
          <w:szCs w:val="24"/>
        </w:rPr>
        <w:t xml:space="preserve"> 1057,48</w:t>
      </w:r>
      <w:r>
        <w:rPr>
          <w:b w:val="0"/>
          <w:caps w:val="0"/>
          <w:sz w:val="24"/>
          <w:szCs w:val="24"/>
        </w:rPr>
        <w:t xml:space="preserve"> ( </w:t>
      </w:r>
      <w:r w:rsidR="00913989">
        <w:rPr>
          <w:b w:val="0"/>
          <w:caps w:val="0"/>
          <w:sz w:val="24"/>
          <w:szCs w:val="24"/>
        </w:rPr>
        <w:t xml:space="preserve">Viens tūkstotis piecdesmit septiņi </w:t>
      </w:r>
      <w:r w:rsidR="00913989">
        <w:rPr>
          <w:b w:val="0"/>
          <w:i/>
          <w:caps w:val="0"/>
          <w:sz w:val="24"/>
          <w:szCs w:val="24"/>
        </w:rPr>
        <w:t xml:space="preserve">euro </w:t>
      </w:r>
      <w:r w:rsidR="00913989">
        <w:rPr>
          <w:b w:val="0"/>
          <w:caps w:val="0"/>
          <w:sz w:val="24"/>
          <w:szCs w:val="24"/>
        </w:rPr>
        <w:t xml:space="preserve">48 </w:t>
      </w:r>
      <w:r>
        <w:rPr>
          <w:b w:val="0"/>
          <w:caps w:val="0"/>
          <w:sz w:val="24"/>
          <w:szCs w:val="24"/>
        </w:rPr>
        <w:t xml:space="preserve">centi). Līguma summa bez </w:t>
      </w:r>
      <w:smartTag w:uri="urn:schemas-microsoft-com:office:smarttags" w:element="stockticker">
        <w:r>
          <w:rPr>
            <w:b w:val="0"/>
            <w:caps w:val="0"/>
            <w:sz w:val="24"/>
            <w:szCs w:val="24"/>
          </w:rPr>
          <w:t>PVN</w:t>
        </w:r>
      </w:smartTag>
      <w:r>
        <w:rPr>
          <w:b w:val="0"/>
          <w:caps w:val="0"/>
          <w:sz w:val="24"/>
          <w:szCs w:val="24"/>
        </w:rPr>
        <w:t xml:space="preserve"> ir EUR </w:t>
      </w:r>
      <w:r w:rsidR="00913989">
        <w:rPr>
          <w:b w:val="0"/>
          <w:caps w:val="0"/>
          <w:sz w:val="24"/>
          <w:szCs w:val="24"/>
        </w:rPr>
        <w:t xml:space="preserve">5035,60 </w:t>
      </w:r>
      <w:r>
        <w:rPr>
          <w:b w:val="0"/>
          <w:caps w:val="0"/>
          <w:sz w:val="24"/>
          <w:szCs w:val="24"/>
        </w:rPr>
        <w:t>(</w:t>
      </w:r>
      <w:r w:rsidR="008B22D2">
        <w:rPr>
          <w:b w:val="0"/>
          <w:caps w:val="0"/>
          <w:sz w:val="24"/>
          <w:szCs w:val="24"/>
        </w:rPr>
        <w:t xml:space="preserve">Pieci tūkstoši trīsdesmit pieci </w:t>
      </w:r>
      <w:r>
        <w:rPr>
          <w:b w:val="0"/>
          <w:i/>
          <w:caps w:val="0"/>
          <w:sz w:val="24"/>
          <w:szCs w:val="24"/>
        </w:rPr>
        <w:t>euro</w:t>
      </w:r>
      <w:r>
        <w:rPr>
          <w:b w:val="0"/>
          <w:caps w:val="0"/>
          <w:sz w:val="24"/>
          <w:szCs w:val="24"/>
        </w:rPr>
        <w:t xml:space="preserve"> </w:t>
      </w:r>
      <w:r w:rsidR="008B22D2">
        <w:rPr>
          <w:b w:val="0"/>
          <w:caps w:val="0"/>
          <w:sz w:val="24"/>
          <w:szCs w:val="24"/>
        </w:rPr>
        <w:t>60</w:t>
      </w:r>
      <w:r>
        <w:rPr>
          <w:b w:val="0"/>
          <w:caps w:val="0"/>
          <w:sz w:val="24"/>
          <w:szCs w:val="24"/>
        </w:rPr>
        <w:t xml:space="preserve"> centi). </w:t>
      </w:r>
    </w:p>
    <w:p w:rsidR="009B7847" w:rsidRDefault="009B7847" w:rsidP="009B7847">
      <w:pPr>
        <w:pStyle w:val="txt1"/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2.3. Pārdevēja piedāvājumā norādītā Preces vienības cena paliek nemainīga visā Līguma           darbības laikā.</w:t>
      </w:r>
    </w:p>
    <w:p w:rsidR="009B7847" w:rsidRDefault="009B7847" w:rsidP="009B7847">
      <w:pPr>
        <w:pStyle w:val="txt2"/>
        <w:ind w:left="283" w:right="283" w:hanging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 NorĒĶinu kārtĪba</w:t>
      </w:r>
    </w:p>
    <w:p w:rsidR="009B7847" w:rsidRDefault="009B7847" w:rsidP="009B7847">
      <w:pPr>
        <w:pStyle w:val="txt1"/>
        <w:tabs>
          <w:tab w:val="clear" w:pos="397"/>
          <w:tab w:val="left" w:pos="9920"/>
        </w:tabs>
        <w:ind w:left="425" w:right="-6" w:hanging="425"/>
        <w:rPr>
          <w:sz w:val="24"/>
          <w:szCs w:val="24"/>
        </w:rPr>
      </w:pPr>
      <w:r>
        <w:rPr>
          <w:sz w:val="24"/>
          <w:szCs w:val="24"/>
        </w:rPr>
        <w:t>3.1. Apmaksu par Preci Pircējs veic, pārskaitot preču pavadzīmē – rēķinā norādīto piegādātās Preces vērtības summu uz Pārdevēja kontu 10 (desmit) darba dienu laikā no Preces pieņemšanas – nodošanas akta parakstīšanas.</w:t>
      </w:r>
    </w:p>
    <w:p w:rsidR="009B7847" w:rsidRDefault="009B7847" w:rsidP="009B7847">
      <w:pPr>
        <w:pStyle w:val="txt1"/>
        <w:tabs>
          <w:tab w:val="clear" w:pos="397"/>
        </w:tabs>
        <w:ind w:left="425" w:right="-6" w:hanging="425"/>
        <w:rPr>
          <w:sz w:val="24"/>
          <w:szCs w:val="24"/>
        </w:rPr>
      </w:pPr>
      <w:r>
        <w:rPr>
          <w:sz w:val="24"/>
          <w:szCs w:val="24"/>
        </w:rPr>
        <w:t>3.2. Par apmaksas dienu tiek uzskatīta diena, kad Pircējs iesniedzis bankā maksājuma uzdevumu pārskaitījuma veikšanai.</w:t>
      </w:r>
    </w:p>
    <w:p w:rsidR="009B7847" w:rsidRDefault="009B7847" w:rsidP="009B7847">
      <w:pPr>
        <w:pStyle w:val="txt2"/>
        <w:ind w:left="283" w:right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Piegādes nosacĪjumi un termi</w:t>
      </w:r>
      <w:r>
        <w:rPr>
          <w:b w:val="0"/>
          <w:caps w:val="0"/>
          <w:sz w:val="24"/>
          <w:szCs w:val="24"/>
        </w:rPr>
        <w:t>Ņ</w:t>
      </w:r>
      <w:r>
        <w:rPr>
          <w:b w:val="0"/>
          <w:sz w:val="24"/>
          <w:szCs w:val="24"/>
        </w:rPr>
        <w:t>i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4.1. Pārdevējs piegādā Preci ar savu transportu uz Pircēja norādīto adresi – Rēzeknes novada pašvaldības Maltas pagasta pārvaldes struktūrvienība “Pušas pagasta pārvalde”, Pušas pagasts, Rēzeknes novads. 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4.2. Preces piegādes laiku Pārdevējs saskaņo ar Pircēju pa tālruni 25444094 vai 64646045 vismaz       5 (piecas) darba dienas pirms piegādes veikšanas.  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4.3. Par Preces piegādes datumu tiek uzskatīts datums, kad Pircēja pārstāvis parakstās preču pavadzīmē – rēķinā, apstiprinot  Preces pieņemšanu.</w:t>
      </w:r>
    </w:p>
    <w:p w:rsidR="009B7847" w:rsidRDefault="009B7847" w:rsidP="009B7847">
      <w:pPr>
        <w:pStyle w:val="txt2"/>
        <w:ind w:left="283" w:right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Preces pieŅemšana UN nodoŠana</w:t>
      </w:r>
    </w:p>
    <w:p w:rsidR="009B7847" w:rsidRDefault="009B7847" w:rsidP="009B7847">
      <w:pPr>
        <w:pStyle w:val="txt1"/>
        <w:tabs>
          <w:tab w:val="clear" w:pos="397"/>
          <w:tab w:val="left" w:pos="-851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5.1. Preces pieņemšana atbilstoši tās daudzumam un kvalitātei saskaņā ar preču pavadzīmi – rēķinu tiek veikta Pušu pārstāvju klātbūtnē.  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5.2. Pieņemšanas laikā konstatēto nekvalitatīvo vai Tehniskai specifikācijai neatbilstošo Preci Pircējs nepieņem.</w:t>
      </w:r>
    </w:p>
    <w:p w:rsidR="009B7847" w:rsidRDefault="009B7847" w:rsidP="009B7847">
      <w:pPr>
        <w:pStyle w:val="txt2"/>
        <w:ind w:left="284" w:right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 Pretenzijas</w:t>
      </w:r>
    </w:p>
    <w:p w:rsidR="009B7847" w:rsidRDefault="009B7847" w:rsidP="009B7847">
      <w:pPr>
        <w:pStyle w:val="txt1"/>
        <w:tabs>
          <w:tab w:val="clear" w:pos="397"/>
          <w:tab w:val="left" w:pos="-993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6.1. Ja tiek konstatēti slēpti defekti attiecībā uz Preces kvalitāti, Pircējs var izteikt savas pretenzijas Pārdevējam viena mēneša laikā no defektu konstatēšanas brīža.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 xml:space="preserve">6.2. Pretenzijas, kas saistītas ar Līguma saistību izpildi, Pusēm jāizskata ne vēlāk kā 3 (triju) darba dienu laikā no pretenzijas saņemšanas dienas.  </w:t>
      </w:r>
    </w:p>
    <w:p w:rsidR="009B7847" w:rsidRDefault="009B7847" w:rsidP="009B7847">
      <w:pPr>
        <w:pStyle w:val="txt2"/>
        <w:ind w:left="283" w:right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 StrĪdu atrisināšana un atbildĪba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7.1. Visi ar Līguma izpildi saistītie strīdi un nesaskaņas, kuras nav noregulētas, Pusēm vienojoties, pārrunu ceļā, tiek atrisināti tiesā atbilstoši Latvijas Republikas normatīvajiem aktiem.</w:t>
      </w:r>
    </w:p>
    <w:p w:rsidR="009B7847" w:rsidRDefault="009B7847" w:rsidP="009B7847">
      <w:pPr>
        <w:pStyle w:val="txt1"/>
        <w:tabs>
          <w:tab w:val="clear" w:pos="397"/>
          <w:tab w:val="left" w:pos="-1843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7.2. Puses ir atbildīgas par Līguma saistību izpildi atbilstoši Latvijas Republikas spēkā esošajiem normatīvajiem aktiem.</w:t>
      </w:r>
    </w:p>
    <w:p w:rsidR="009B7847" w:rsidRDefault="009B7847" w:rsidP="009B7847">
      <w:pPr>
        <w:pStyle w:val="txt1"/>
        <w:tabs>
          <w:tab w:val="clear" w:pos="397"/>
          <w:tab w:val="left" w:pos="-1560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7.3. Ja tiek nokavēti Līgumā noteiktie termiņi, vainīgā Puse maksā otrai Pusei līgumsodu 0,1% apmērā no Līguma summas bez PVN par katru kavējuma dienu. Pircējs ir tiesīgs ieturēt līgumsodu, veicot norēķinu par Preci.</w:t>
      </w:r>
    </w:p>
    <w:p w:rsidR="009B7847" w:rsidRDefault="009B7847" w:rsidP="009B7847">
      <w:pPr>
        <w:pStyle w:val="txt1"/>
        <w:tabs>
          <w:tab w:val="clear" w:pos="397"/>
          <w:tab w:val="left" w:pos="-1418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7.4. Ja sakarā ar Preces kvalitātes neatbilstību Līguma 1.1.punktā noteiktajām prasībām, vai sakarā ar citiem Pārdevēja līgumsaistību pārkāpumiem, Pircējam ir radušies zaudējumi, Pārdevējam ir pienākums tos pilnībā atlīdzināt.</w:t>
      </w:r>
    </w:p>
    <w:p w:rsidR="009B7847" w:rsidRDefault="009B7847" w:rsidP="009B7847">
      <w:pPr>
        <w:pStyle w:val="txt1"/>
        <w:tabs>
          <w:tab w:val="clear" w:pos="397"/>
          <w:tab w:val="left" w:pos="-1560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7.5. Puses tiek atbrīvotas no atbildības par līgumsaistību neizpildi vai nepienācīgu izpildi, ja līgumsaistību izpilde kļūst neiespējama no Pusēm neatkarīgu nepārvaramas varas apstākļu dēļ.</w:t>
      </w:r>
    </w:p>
    <w:p w:rsidR="009B7847" w:rsidRDefault="009B7847" w:rsidP="009B7847">
      <w:pPr>
        <w:pStyle w:val="txt2"/>
        <w:ind w:left="283" w:right="28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8. Nobeiguma noteikumi </w:t>
      </w:r>
    </w:p>
    <w:p w:rsidR="009B7847" w:rsidRDefault="009B7847" w:rsidP="009B7847">
      <w:pPr>
        <w:pStyle w:val="txt1"/>
        <w:tabs>
          <w:tab w:val="clear" w:pos="397"/>
          <w:tab w:val="left" w:pos="9920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8.1. Līgums stājas spēkā ar brīdi, kad to parakstījušas abas Puses un ir spēkā līdz 2017. gada 31.martam.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8.2. Visi Līguma grozījumi un papildinājumi ir spēkā tikai gadījumā, ja tie ir noformēti rakstveidā un tos ir parakstījuši Pušu pārstāvji.</w:t>
      </w:r>
    </w:p>
    <w:p w:rsidR="009B7847" w:rsidRDefault="009B7847" w:rsidP="009B7847">
      <w:pPr>
        <w:pStyle w:val="txt1"/>
        <w:tabs>
          <w:tab w:val="clear" w:pos="397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8.3  Ja kāda no Pusēm nepilda līgumsaistības, otrai Pusei ir tiesības bez iepriekšējā brīdinājuma vienpusējā kārtā izbeigt Līgumu, pieprasot no vainīgas Puses segt visus zaudējumus, kas radušies tās līgumsaistību neizpildes rezultātā.</w:t>
      </w:r>
    </w:p>
    <w:p w:rsidR="009B7847" w:rsidRDefault="009B7847" w:rsidP="009B7847">
      <w:pPr>
        <w:pStyle w:val="txt1"/>
        <w:tabs>
          <w:tab w:val="clear" w:pos="397"/>
          <w:tab w:val="left" w:pos="9920"/>
        </w:tabs>
        <w:ind w:left="426" w:right="-3" w:hanging="426"/>
        <w:rPr>
          <w:sz w:val="24"/>
          <w:szCs w:val="24"/>
        </w:rPr>
      </w:pPr>
      <w:r>
        <w:rPr>
          <w:sz w:val="24"/>
          <w:szCs w:val="24"/>
        </w:rPr>
        <w:t>8.4.  Līgums sastādīts uz 2 (divām) lapām ar vienu pielikumu uz ______ lapām, 2 (divos) eksemplāros, pa vienam katrai Pusei. Abiem Līguma eksemplāriem ir vienāds juridisks spēks.</w:t>
      </w:r>
    </w:p>
    <w:p w:rsidR="009B7847" w:rsidRDefault="009B7847" w:rsidP="009B7847">
      <w:pPr>
        <w:pStyle w:val="txt2"/>
        <w:ind w:left="284" w:right="284"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9.Pušu rekvizĪti UN PARAKSTI</w:t>
      </w:r>
    </w:p>
    <w:tbl>
      <w:tblPr>
        <w:tblW w:w="10526" w:type="dxa"/>
        <w:tblInd w:w="-492" w:type="dxa"/>
        <w:tblLook w:val="04A0" w:firstRow="1" w:lastRow="0" w:firstColumn="1" w:lastColumn="0" w:noHBand="0" w:noVBand="1"/>
      </w:tblPr>
      <w:tblGrid>
        <w:gridCol w:w="5509"/>
        <w:gridCol w:w="5017"/>
      </w:tblGrid>
      <w:tr w:rsidR="009B7847" w:rsidTr="009B7847">
        <w:trPr>
          <w:trHeight w:val="182"/>
        </w:trPr>
        <w:tc>
          <w:tcPr>
            <w:tcW w:w="5509" w:type="dxa"/>
            <w:hideMark/>
          </w:tcPr>
          <w:p w:rsidR="009B7847" w:rsidRDefault="009B7847">
            <w:pPr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Pasūtītājs</w:t>
            </w:r>
          </w:p>
        </w:tc>
        <w:tc>
          <w:tcPr>
            <w:tcW w:w="5017" w:type="dxa"/>
            <w:hideMark/>
          </w:tcPr>
          <w:p w:rsidR="009B7847" w:rsidRDefault="009B784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Piegādātājs:</w:t>
            </w:r>
          </w:p>
        </w:tc>
      </w:tr>
      <w:tr w:rsidR="009B7847" w:rsidTr="009B7847">
        <w:trPr>
          <w:trHeight w:val="182"/>
        </w:trPr>
        <w:tc>
          <w:tcPr>
            <w:tcW w:w="5509" w:type="dxa"/>
            <w:hideMark/>
          </w:tcPr>
          <w:p w:rsidR="009B7847" w:rsidRDefault="009B7847">
            <w:pPr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Rēzeknes novada pašvaldības</w:t>
            </w:r>
          </w:p>
        </w:tc>
        <w:tc>
          <w:tcPr>
            <w:tcW w:w="5017" w:type="dxa"/>
            <w:hideMark/>
          </w:tcPr>
          <w:p w:rsidR="009B7847" w:rsidRDefault="008B22D2">
            <w:pPr>
              <w:spacing w:line="240" w:lineRule="auto"/>
              <w:jc w:val="left"/>
            </w:pPr>
            <w:r>
              <w:t>SIA “DEPO DIY”</w:t>
            </w:r>
          </w:p>
        </w:tc>
      </w:tr>
      <w:tr w:rsidR="009B7847" w:rsidTr="009B7847">
        <w:trPr>
          <w:trHeight w:val="192"/>
        </w:trPr>
        <w:tc>
          <w:tcPr>
            <w:tcW w:w="5509" w:type="dxa"/>
            <w:hideMark/>
          </w:tcPr>
          <w:p w:rsidR="009B7847" w:rsidRDefault="009B7847">
            <w:pPr>
              <w:jc w:val="lef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Maltas pagasta pārvalde</w:t>
            </w:r>
          </w:p>
        </w:tc>
        <w:tc>
          <w:tcPr>
            <w:tcW w:w="5017" w:type="dxa"/>
            <w:hideMark/>
          </w:tcPr>
          <w:p w:rsidR="009B7847" w:rsidRDefault="009B7847" w:rsidP="008B22D2">
            <w:pPr>
              <w:jc w:val="left"/>
            </w:pPr>
            <w:proofErr w:type="spellStart"/>
            <w:r>
              <w:t>Reģ</w:t>
            </w:r>
            <w:proofErr w:type="spellEnd"/>
            <w:r>
              <w:t>. Nr.</w:t>
            </w:r>
            <w:r w:rsidR="008B22D2">
              <w:t>50003719281</w:t>
            </w:r>
            <w:r>
              <w:t xml:space="preserve"> </w:t>
            </w:r>
          </w:p>
        </w:tc>
      </w:tr>
      <w:tr w:rsidR="009B7847" w:rsidTr="009B7847">
        <w:trPr>
          <w:trHeight w:val="365"/>
        </w:trPr>
        <w:tc>
          <w:tcPr>
            <w:tcW w:w="5509" w:type="dxa"/>
            <w:hideMark/>
          </w:tcPr>
          <w:p w:rsidR="009B7847" w:rsidRDefault="009B784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Reģistrācijas Nr.90000048449 </w:t>
            </w:r>
          </w:p>
        </w:tc>
        <w:tc>
          <w:tcPr>
            <w:tcW w:w="5017" w:type="dxa"/>
            <w:hideMark/>
          </w:tcPr>
          <w:p w:rsidR="009B7847" w:rsidRDefault="009B7847" w:rsidP="008B22D2">
            <w:pPr>
              <w:jc w:val="left"/>
            </w:pPr>
          </w:p>
        </w:tc>
      </w:tr>
      <w:tr w:rsidR="009B7847" w:rsidTr="009B7847">
        <w:trPr>
          <w:trHeight w:val="192"/>
        </w:trPr>
        <w:tc>
          <w:tcPr>
            <w:tcW w:w="5509" w:type="dxa"/>
            <w:hideMark/>
          </w:tcPr>
          <w:p w:rsidR="009B7847" w:rsidRDefault="009B784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Skolas ielā 24, Malta, Maltas pag.,</w:t>
            </w:r>
          </w:p>
        </w:tc>
        <w:tc>
          <w:tcPr>
            <w:tcW w:w="5017" w:type="dxa"/>
            <w:hideMark/>
          </w:tcPr>
          <w:p w:rsidR="009B7847" w:rsidRDefault="009B7847" w:rsidP="00AF6E59">
            <w:pPr>
              <w:jc w:val="left"/>
            </w:pPr>
            <w:r>
              <w:t xml:space="preserve">Banka: </w:t>
            </w:r>
          </w:p>
        </w:tc>
      </w:tr>
      <w:tr w:rsidR="009B7847" w:rsidTr="009B7847">
        <w:trPr>
          <w:trHeight w:val="182"/>
        </w:trPr>
        <w:tc>
          <w:tcPr>
            <w:tcW w:w="5509" w:type="dxa"/>
            <w:hideMark/>
          </w:tcPr>
          <w:p w:rsidR="009B7847" w:rsidRDefault="009B784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Rēzeknes nov., LV-4630</w:t>
            </w:r>
          </w:p>
        </w:tc>
        <w:tc>
          <w:tcPr>
            <w:tcW w:w="5017" w:type="dxa"/>
            <w:hideMark/>
          </w:tcPr>
          <w:p w:rsidR="009B7847" w:rsidRDefault="009B7847" w:rsidP="00AF6E59">
            <w:pPr>
              <w:jc w:val="left"/>
            </w:pPr>
            <w:r>
              <w:t xml:space="preserve">Konta Nr. </w:t>
            </w:r>
          </w:p>
        </w:tc>
      </w:tr>
      <w:tr w:rsidR="009B7847" w:rsidTr="009B7847">
        <w:trPr>
          <w:trHeight w:val="182"/>
        </w:trPr>
        <w:tc>
          <w:tcPr>
            <w:tcW w:w="5509" w:type="dxa"/>
            <w:hideMark/>
          </w:tcPr>
          <w:p w:rsidR="009B7847" w:rsidRDefault="009B7847">
            <w:pPr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Banka:AS</w:t>
            </w:r>
            <w:proofErr w:type="spellEnd"/>
            <w:r>
              <w:rPr>
                <w:rFonts w:eastAsia="Calibri"/>
              </w:rPr>
              <w:t xml:space="preserve"> „</w:t>
            </w:r>
            <w:proofErr w:type="spellStart"/>
            <w:r>
              <w:rPr>
                <w:rFonts w:eastAsia="Calibri"/>
              </w:rPr>
              <w:t>Swedbank</w:t>
            </w:r>
            <w:proofErr w:type="spellEnd"/>
            <w:r>
              <w:rPr>
                <w:rFonts w:eastAsia="Calibri"/>
              </w:rPr>
              <w:t>”</w:t>
            </w:r>
          </w:p>
          <w:p w:rsidR="009B7847" w:rsidRDefault="009B7847">
            <w:pPr>
              <w:jc w:val="left"/>
              <w:rPr>
                <w:rFonts w:eastAsia="Calibri"/>
                <w:i/>
              </w:rPr>
            </w:pPr>
            <w:r>
              <w:rPr>
                <w:rStyle w:val="Emphasis"/>
                <w:i w:val="0"/>
              </w:rPr>
              <w:t>LV03HABA0551031900644</w:t>
            </w:r>
          </w:p>
        </w:tc>
        <w:tc>
          <w:tcPr>
            <w:tcW w:w="5017" w:type="dxa"/>
            <w:hideMark/>
          </w:tcPr>
          <w:p w:rsidR="009B7847" w:rsidRDefault="009B7847" w:rsidP="00AF6E59">
            <w:pPr>
              <w:jc w:val="left"/>
            </w:pPr>
            <w:r>
              <w:t xml:space="preserve">Kods: </w:t>
            </w:r>
          </w:p>
        </w:tc>
      </w:tr>
      <w:tr w:rsidR="009B7847" w:rsidTr="009B7847">
        <w:trPr>
          <w:trHeight w:val="2032"/>
        </w:trPr>
        <w:tc>
          <w:tcPr>
            <w:tcW w:w="5509" w:type="dxa"/>
          </w:tcPr>
          <w:p w:rsidR="009B7847" w:rsidRDefault="009B7847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Kods: HABALV22</w:t>
            </w:r>
          </w:p>
          <w:p w:rsidR="009B7847" w:rsidRDefault="009B7847">
            <w:pPr>
              <w:jc w:val="left"/>
            </w:pPr>
            <w:r>
              <w:t>Pārvaldes vadītājs</w:t>
            </w:r>
          </w:p>
          <w:p w:rsidR="009B7847" w:rsidRDefault="009B7847"/>
          <w:p w:rsidR="009B7847" w:rsidRDefault="009B7847"/>
          <w:p w:rsidR="009B7847" w:rsidRDefault="009B7847">
            <w:pPr>
              <w:jc w:val="left"/>
            </w:pPr>
            <w:r>
              <w:t>____________________ &lt;</w:t>
            </w:r>
            <w:r>
              <w:rPr>
                <w:i/>
              </w:rPr>
              <w:t>V.Skudra</w:t>
            </w:r>
            <w:r>
              <w:t xml:space="preserve">&gt; </w:t>
            </w:r>
          </w:p>
          <w:p w:rsidR="009B7847" w:rsidRDefault="009B7847"/>
          <w:p w:rsidR="009B7847" w:rsidRDefault="009B7847">
            <w:pPr>
              <w:jc w:val="left"/>
              <w:rPr>
                <w:rFonts w:eastAsia="Calibri"/>
              </w:rPr>
            </w:pPr>
            <w:r>
              <w:t xml:space="preserve">      Z.v.</w:t>
            </w:r>
          </w:p>
        </w:tc>
        <w:tc>
          <w:tcPr>
            <w:tcW w:w="5017" w:type="dxa"/>
          </w:tcPr>
          <w:p w:rsidR="009B7847" w:rsidRDefault="008B22D2">
            <w:pPr>
              <w:jc w:val="left"/>
            </w:pPr>
            <w:r>
              <w:t xml:space="preserve">Valdes priekšsēdētājs </w:t>
            </w:r>
          </w:p>
          <w:p w:rsidR="009B7847" w:rsidRDefault="009B7847"/>
          <w:p w:rsidR="009B7847" w:rsidRDefault="009B7847"/>
          <w:p w:rsidR="009B7847" w:rsidRDefault="009B7847"/>
          <w:p w:rsidR="009B7847" w:rsidRDefault="009B7847">
            <w:pPr>
              <w:jc w:val="left"/>
            </w:pPr>
            <w:r>
              <w:t>____________________ &lt;</w:t>
            </w:r>
            <w:proofErr w:type="spellStart"/>
            <w:r w:rsidR="008B22D2">
              <w:rPr>
                <w:i/>
              </w:rPr>
              <w:t>A.Kozlovskis</w:t>
            </w:r>
            <w:proofErr w:type="spellEnd"/>
            <w:r>
              <w:t xml:space="preserve">&gt; </w:t>
            </w:r>
          </w:p>
          <w:p w:rsidR="009B7847" w:rsidRDefault="009B7847"/>
          <w:p w:rsidR="009B7847" w:rsidRDefault="009B7847">
            <w:r>
              <w:t xml:space="preserve">      Z.v.</w:t>
            </w:r>
          </w:p>
        </w:tc>
      </w:tr>
    </w:tbl>
    <w:p w:rsidR="009B7847" w:rsidRDefault="009B7847" w:rsidP="009B7847">
      <w:pPr>
        <w:ind w:left="0" w:firstLine="0"/>
        <w:jc w:val="both"/>
      </w:pPr>
    </w:p>
    <w:p w:rsidR="0019342D" w:rsidRDefault="00AF6E59">
      <w:bookmarkStart w:id="0" w:name="_GoBack"/>
      <w:bookmarkEnd w:id="0"/>
    </w:p>
    <w:sectPr w:rsidR="0019342D" w:rsidSect="009B7847">
      <w:pgSz w:w="11906" w:h="16838"/>
      <w:pgMar w:top="1440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8B"/>
    <w:rsid w:val="000B1A8B"/>
    <w:rsid w:val="00136F72"/>
    <w:rsid w:val="007D7A0E"/>
    <w:rsid w:val="008B22D2"/>
    <w:rsid w:val="00913989"/>
    <w:rsid w:val="009B7847"/>
    <w:rsid w:val="00A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47"/>
    <w:pPr>
      <w:spacing w:after="0"/>
      <w:ind w:left="709" w:hanging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8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847"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paragraph" w:customStyle="1" w:styleId="Default">
    <w:name w:val="Default"/>
    <w:rsid w:val="009B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xt1">
    <w:name w:val="txt1"/>
    <w:rsid w:val="009B7847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xt2">
    <w:name w:val="txt2"/>
    <w:next w:val="txt1"/>
    <w:rsid w:val="009B7847"/>
    <w:pPr>
      <w:tabs>
        <w:tab w:val="left" w:pos="72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9B784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47"/>
    <w:pPr>
      <w:spacing w:after="0"/>
      <w:ind w:left="709" w:hanging="70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8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847"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paragraph" w:customStyle="1" w:styleId="Default">
    <w:name w:val="Default"/>
    <w:rsid w:val="009B78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txt1">
    <w:name w:val="txt1"/>
    <w:rsid w:val="009B7847"/>
    <w:pPr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xt2">
    <w:name w:val="txt2"/>
    <w:next w:val="txt1"/>
    <w:rsid w:val="009B7847"/>
    <w:pPr>
      <w:tabs>
        <w:tab w:val="left" w:pos="72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0"/>
      <w:szCs w:val="20"/>
      <w:lang w:eastAsia="lv-LV"/>
    </w:rPr>
  </w:style>
  <w:style w:type="character" w:styleId="Emphasis">
    <w:name w:val="Emphasis"/>
    <w:basedOn w:val="DefaultParagraphFont"/>
    <w:uiPriority w:val="20"/>
    <w:qFormat/>
    <w:rsid w:val="009B7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3514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2016-10-20T13:09:00Z</dcterms:created>
  <dcterms:modified xsi:type="dcterms:W3CDTF">2016-10-21T07:42:00Z</dcterms:modified>
</cp:coreProperties>
</file>